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CD" w:rsidRPr="00EE0ECF" w:rsidRDefault="00197DCD" w:rsidP="00197D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Протокол </w:t>
      </w:r>
      <w:r w:rsidRPr="00EE0EC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197DCD" w:rsidRPr="00EE0ECF" w:rsidRDefault="00197DCD" w:rsidP="00197D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0ECF">
        <w:rPr>
          <w:rFonts w:ascii="Times New Roman" w:hAnsi="Times New Roman"/>
          <w:b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ru-RU"/>
        </w:rPr>
        <w:t>24 марта 2022</w:t>
      </w:r>
      <w:r w:rsidRPr="00EE0ECF">
        <w:rPr>
          <w:rFonts w:ascii="Times New Roman" w:hAnsi="Times New Roman"/>
          <w:b/>
          <w:sz w:val="24"/>
          <w:szCs w:val="24"/>
          <w:lang w:val="ru-RU"/>
        </w:rPr>
        <w:t xml:space="preserve"> года</w:t>
      </w:r>
    </w:p>
    <w:p w:rsidR="00197DCD" w:rsidRDefault="00197DCD" w:rsidP="00197D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0ECF">
        <w:rPr>
          <w:rFonts w:ascii="Times New Roman" w:hAnsi="Times New Roman"/>
          <w:b/>
          <w:sz w:val="24"/>
          <w:szCs w:val="24"/>
          <w:lang w:val="ru-RU"/>
        </w:rPr>
        <w:t xml:space="preserve"> заседания учителей математики, физики и информатики</w:t>
      </w:r>
    </w:p>
    <w:p w:rsidR="00197DCD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9236DF">
        <w:rPr>
          <w:rFonts w:ascii="Times New Roman" w:hAnsi="Times New Roman"/>
          <w:sz w:val="24"/>
          <w:szCs w:val="24"/>
          <w:lang w:val="ru-RU"/>
        </w:rPr>
        <w:t>Прис</w:t>
      </w:r>
      <w:r>
        <w:rPr>
          <w:rFonts w:ascii="Times New Roman" w:hAnsi="Times New Roman"/>
          <w:sz w:val="24"/>
          <w:szCs w:val="24"/>
          <w:lang w:val="ru-RU"/>
        </w:rPr>
        <w:t>утствовало</w:t>
      </w:r>
      <w:r w:rsidRPr="009236DF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3 человека</w:t>
      </w:r>
    </w:p>
    <w:p w:rsidR="00197DCD" w:rsidRPr="009236DF" w:rsidRDefault="00197DCD" w:rsidP="00197DCD">
      <w:pPr>
        <w:pStyle w:val="a5"/>
        <w:tabs>
          <w:tab w:val="left" w:pos="5160"/>
        </w:tabs>
        <w:rPr>
          <w:sz w:val="24"/>
          <w:szCs w:val="24"/>
        </w:rPr>
      </w:pPr>
      <w:r w:rsidRPr="009236DF">
        <w:rPr>
          <w:sz w:val="24"/>
          <w:szCs w:val="24"/>
        </w:rPr>
        <w:t>1.Зам</w:t>
      </w:r>
      <w:proofErr w:type="gramStart"/>
      <w:r w:rsidRPr="009236DF">
        <w:rPr>
          <w:sz w:val="24"/>
          <w:szCs w:val="24"/>
        </w:rPr>
        <w:t>.д</w:t>
      </w:r>
      <w:proofErr w:type="gramEnd"/>
      <w:r w:rsidRPr="009236DF">
        <w:rPr>
          <w:sz w:val="24"/>
          <w:szCs w:val="24"/>
        </w:rPr>
        <w:t xml:space="preserve">ир по УВР- </w:t>
      </w:r>
      <w:proofErr w:type="spellStart"/>
      <w:r w:rsidRPr="009236DF">
        <w:rPr>
          <w:sz w:val="24"/>
          <w:szCs w:val="24"/>
        </w:rPr>
        <w:t>Чичина</w:t>
      </w:r>
      <w:proofErr w:type="spellEnd"/>
      <w:r w:rsidRPr="009236DF">
        <w:rPr>
          <w:sz w:val="24"/>
          <w:szCs w:val="24"/>
        </w:rPr>
        <w:t xml:space="preserve"> И.И.</w:t>
      </w:r>
    </w:p>
    <w:p w:rsidR="00197DCD" w:rsidRPr="009236DF" w:rsidRDefault="00197DCD" w:rsidP="00197DCD">
      <w:pPr>
        <w:pStyle w:val="a5"/>
        <w:tabs>
          <w:tab w:val="left" w:pos="5160"/>
        </w:tabs>
        <w:rPr>
          <w:sz w:val="24"/>
          <w:szCs w:val="24"/>
        </w:rPr>
      </w:pPr>
      <w:r w:rsidRPr="009236DF">
        <w:rPr>
          <w:sz w:val="24"/>
          <w:szCs w:val="24"/>
        </w:rPr>
        <w:t xml:space="preserve">2.Руководитель ШМО – </w:t>
      </w:r>
      <w:proofErr w:type="spellStart"/>
      <w:r w:rsidRPr="009236DF">
        <w:rPr>
          <w:sz w:val="24"/>
          <w:szCs w:val="24"/>
        </w:rPr>
        <w:t>Калдыркаева</w:t>
      </w:r>
      <w:proofErr w:type="spellEnd"/>
      <w:r w:rsidRPr="009236DF">
        <w:rPr>
          <w:sz w:val="24"/>
          <w:szCs w:val="24"/>
        </w:rPr>
        <w:t xml:space="preserve"> Л. А.</w:t>
      </w:r>
    </w:p>
    <w:p w:rsidR="00197DCD" w:rsidRPr="009236DF" w:rsidRDefault="00197DCD" w:rsidP="00197DCD">
      <w:pPr>
        <w:pStyle w:val="a5"/>
        <w:tabs>
          <w:tab w:val="left" w:pos="5160"/>
        </w:tabs>
        <w:rPr>
          <w:sz w:val="24"/>
          <w:szCs w:val="24"/>
        </w:rPr>
      </w:pPr>
      <w:r w:rsidRPr="009236DF">
        <w:rPr>
          <w:sz w:val="24"/>
          <w:szCs w:val="24"/>
        </w:rPr>
        <w:t xml:space="preserve">3.Учитель физики, информатики – </w:t>
      </w:r>
      <w:proofErr w:type="spellStart"/>
      <w:r w:rsidRPr="009236DF">
        <w:rPr>
          <w:sz w:val="24"/>
          <w:szCs w:val="24"/>
        </w:rPr>
        <w:t>Паляева</w:t>
      </w:r>
      <w:proofErr w:type="spellEnd"/>
      <w:r w:rsidRPr="009236DF">
        <w:rPr>
          <w:sz w:val="24"/>
          <w:szCs w:val="24"/>
        </w:rPr>
        <w:t xml:space="preserve"> Е. В.</w:t>
      </w:r>
    </w:p>
    <w:p w:rsidR="00197DCD" w:rsidRPr="009236DF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</w:p>
    <w:p w:rsidR="00197DCD" w:rsidRDefault="00197DCD" w:rsidP="00197DCD">
      <w:pPr>
        <w:ind w:left="36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861A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Тема:</w:t>
      </w:r>
      <w:r w:rsidRPr="008A1C7C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EF57A8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Формирование </w:t>
      </w:r>
      <w:r w:rsidRPr="00EF57A8">
        <w:rPr>
          <w:rFonts w:ascii="Times New Roman" w:hAnsi="Times New Roman"/>
          <w:i/>
          <w:iCs/>
          <w:sz w:val="24"/>
          <w:szCs w:val="24"/>
          <w:lang w:val="ru-RU"/>
        </w:rPr>
        <w:t>функциональной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 грамотности у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197DCD" w:rsidRDefault="00197DCD" w:rsidP="00197DCD">
      <w:pPr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</w:t>
      </w:r>
    </w:p>
    <w:p w:rsidR="00197DCD" w:rsidRPr="00334206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334206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Выступления за круглым столом </w:t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«Формирование функциональной грамотности обучающихся на примерах практико-ориентированных задач формата ОГЭ» </w:t>
      </w:r>
      <w:proofErr w:type="spellStart"/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Калдыркаева</w:t>
      </w:r>
      <w:proofErr w:type="spellEnd"/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Л. А.</w:t>
      </w:r>
    </w:p>
    <w:p w:rsidR="00197DCD" w:rsidRPr="00334206" w:rsidRDefault="00197DCD" w:rsidP="00197D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«Формирование функциональной грамотности на уроках информатики»  </w:t>
      </w:r>
      <w:proofErr w:type="spellStart"/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Паляева</w:t>
      </w:r>
      <w:proofErr w:type="spellEnd"/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Е. В.</w:t>
      </w:r>
    </w:p>
    <w:p w:rsidR="00197DCD" w:rsidRPr="00334206" w:rsidRDefault="00197DCD" w:rsidP="00197DCD">
      <w:pPr>
        <w:pStyle w:val="a5"/>
        <w:numPr>
          <w:ilvl w:val="0"/>
          <w:numId w:val="1"/>
        </w:numPr>
        <w:spacing w:after="200" w:line="276" w:lineRule="auto"/>
        <w:rPr>
          <w:rStyle w:val="markedcontent"/>
          <w:sz w:val="24"/>
          <w:szCs w:val="24"/>
        </w:rPr>
      </w:pPr>
      <w:r w:rsidRPr="00334206">
        <w:rPr>
          <w:rStyle w:val="markedcontent"/>
          <w:b/>
          <w:i/>
          <w:sz w:val="24"/>
          <w:szCs w:val="24"/>
        </w:rPr>
        <w:t xml:space="preserve">Создание банка данных </w:t>
      </w:r>
      <w:r w:rsidRPr="00334206">
        <w:rPr>
          <w:rStyle w:val="markedcontent"/>
          <w:sz w:val="24"/>
          <w:szCs w:val="24"/>
        </w:rPr>
        <w:t>«Создание банка заданий для формирования МГ на уроках математики в 6 классе»,</w:t>
      </w:r>
    </w:p>
    <w:p w:rsidR="00197DCD" w:rsidRPr="00334206" w:rsidRDefault="00197DCD" w:rsidP="00197DCD">
      <w:pPr>
        <w:pStyle w:val="a5"/>
        <w:rPr>
          <w:rStyle w:val="markedcontent"/>
          <w:sz w:val="24"/>
          <w:szCs w:val="24"/>
        </w:rPr>
      </w:pPr>
      <w:r w:rsidRPr="00334206">
        <w:rPr>
          <w:rStyle w:val="markedcontent"/>
          <w:sz w:val="24"/>
          <w:szCs w:val="24"/>
        </w:rPr>
        <w:t xml:space="preserve"> «Создание банка заданий для формирования ФГ на уроках информатики в 7классе»</w:t>
      </w:r>
    </w:p>
    <w:p w:rsidR="00197DCD" w:rsidRPr="00334206" w:rsidRDefault="00197DCD" w:rsidP="00197DCD">
      <w:pPr>
        <w:pStyle w:val="a5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334206">
        <w:rPr>
          <w:b/>
          <w:i/>
          <w:sz w:val="24"/>
          <w:szCs w:val="24"/>
        </w:rPr>
        <w:t>Мониторинг</w:t>
      </w:r>
      <w:r w:rsidRPr="00334206">
        <w:rPr>
          <w:sz w:val="24"/>
          <w:szCs w:val="24"/>
        </w:rPr>
        <w:t xml:space="preserve"> формирования ФГ в 5 и 6 классах по математике, по информатике в 7-9  классах</w:t>
      </w:r>
    </w:p>
    <w:p w:rsidR="00197DCD" w:rsidRPr="00A34356" w:rsidRDefault="00197DCD" w:rsidP="00A34356">
      <w:pPr>
        <w:pStyle w:val="a5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334206">
        <w:rPr>
          <w:rFonts w:eastAsia="Microsoft Sans Serif"/>
          <w:sz w:val="24"/>
          <w:szCs w:val="24"/>
          <w:lang w:bidi="ru-RU"/>
        </w:rPr>
        <w:t>Включение в содержание уроков заданий</w:t>
      </w:r>
      <w:r w:rsidRPr="009236DF">
        <w:rPr>
          <w:rFonts w:eastAsia="Microsoft Sans Serif"/>
          <w:sz w:val="24"/>
          <w:szCs w:val="24"/>
          <w:lang w:bidi="ru-RU"/>
        </w:rPr>
        <w:t xml:space="preserve"> из международных исследований «TIMSS», «PISA» и «PIRLS»</w:t>
      </w:r>
    </w:p>
    <w:p w:rsidR="00197DCD" w:rsidRDefault="00197DCD" w:rsidP="00197DCD">
      <w:pPr>
        <w:ind w:left="360"/>
        <w:rPr>
          <w:rStyle w:val="markedcontent"/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первому вопросу выступила руководитель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школьного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методобъединения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учителей математики, информатики и физики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Калдыркаева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 А. Она познакомила с планом работы, </w:t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в своем выступлении она рассказала об основных компонентах функциональной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грамотности. Понятие «функциональная грамотность» появилось в педагогике недавно –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примерно в 70-е годы </w:t>
      </w:r>
      <w:r w:rsidRPr="00334206">
        <w:rPr>
          <w:rStyle w:val="markedcontent"/>
          <w:rFonts w:ascii="Times New Roman" w:hAnsi="Times New Roman"/>
          <w:sz w:val="24"/>
          <w:szCs w:val="24"/>
        </w:rPr>
        <w:t>XX</w:t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века. Его появление связано с тем, что с каждым годом уровень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школьного образования повышался, и от школьников требовалось уже не просто уметь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читать и писать. По факту, функциональная грамотность – это базовые навыки жизни в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обществе, которые будут востребованы, чем бы человек ни занимался. </w:t>
      </w:r>
      <w:r w:rsidRPr="00334206">
        <w:rPr>
          <w:rStyle w:val="markedcontent"/>
          <w:rFonts w:ascii="Times New Roman" w:hAnsi="Times New Roman"/>
          <w:sz w:val="24"/>
          <w:szCs w:val="24"/>
        </w:rPr>
        <w:t>PISA</w:t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—это международное сравнительное исследование, направленное 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оценивание функциональной грамотности по трем группам: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-грамотность</w:t>
      </w:r>
      <w:r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</w:t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чтения;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-математическая грамотность;</w:t>
      </w:r>
      <w:r w:rsidRPr="00334206">
        <w:rPr>
          <w:rFonts w:ascii="Times New Roman" w:hAnsi="Times New Roman"/>
          <w:sz w:val="24"/>
          <w:szCs w:val="24"/>
          <w:lang w:val="ru-RU"/>
        </w:rPr>
        <w:br/>
      </w:r>
      <w:r w:rsidRPr="00334206">
        <w:rPr>
          <w:rStyle w:val="markedcontent"/>
          <w:rFonts w:ascii="Times New Roman" w:hAnsi="Times New Roman"/>
          <w:sz w:val="24"/>
          <w:szCs w:val="24"/>
          <w:lang w:val="ru-RU"/>
        </w:rPr>
        <w:t>-естественнонаучная грамотность</w:t>
      </w:r>
    </w:p>
    <w:p w:rsidR="00197DCD" w:rsidRPr="00D20B5C" w:rsidRDefault="00197DCD" w:rsidP="00197DC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- </w:t>
      </w:r>
      <w:r w:rsidRPr="00283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Читательская грамотность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>-э</w:t>
      </w:r>
      <w:proofErr w:type="gramEnd"/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>то способность ребенка использовать тексты для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достижения своих целей, пополнения знаний, приобретения навыков. Для формирования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читательской грамотности важно уметь находить и извлекать из текста информацию,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размышлять над ним, «читать между строк».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</w:t>
      </w:r>
      <w:r w:rsidRPr="00283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Математическая грамотность</w:t>
      </w:r>
      <w:proofErr w:type="gramStart"/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П</w:t>
      </w:r>
      <w:proofErr w:type="gramEnd"/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>од математической грамотностью понимается способность ребенка использовать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математические знания в разных контекстах, на основе математических данных описывать,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объяснять, предсказывать явления. Формировать математическую </w:t>
      </w:r>
      <w:proofErr w:type="gramStart"/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>грамотность</w:t>
      </w:r>
      <w:proofErr w:type="gramEnd"/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значит учить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ребёнка принимать взвешенные решения, формулировать объективное мнение,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анализировать окружающую действительность.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 xml:space="preserve">- </w:t>
      </w:r>
      <w:r w:rsidRPr="00283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>Естественнонаучная грамотность</w:t>
      </w:r>
      <w:proofErr w:type="gramStart"/>
      <w:r w:rsidRPr="002830C0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br/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proofErr w:type="gramEnd"/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t>од естественнонаучной грамотностью понимают способность ребёнка формировать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  <w:t>мнение о проблемах, связанных с естественными науками. Для этого важны навыки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интерпретации научных данных, умение спланировать и провести исследование, объяснить</w:t>
      </w:r>
      <w:r w:rsidRPr="002830C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r w:rsidRPr="00D20B5C">
        <w:rPr>
          <w:rFonts w:ascii="Times New Roman" w:eastAsia="Times New Roman" w:hAnsi="Times New Roman"/>
          <w:sz w:val="24"/>
          <w:szCs w:val="24"/>
          <w:lang w:val="ru-RU" w:eastAsia="ru-RU"/>
        </w:rPr>
        <w:t>явления природы и технологии, найти доказательства</w:t>
      </w:r>
      <w:r w:rsidRPr="00D20B5C">
        <w:rPr>
          <w:rFonts w:ascii="Times New Roman" w:hAnsi="Times New Roman"/>
          <w:sz w:val="24"/>
          <w:szCs w:val="24"/>
          <w:lang w:val="ru-RU"/>
        </w:rPr>
        <w:tab/>
      </w:r>
    </w:p>
    <w:p w:rsidR="00197DCD" w:rsidRPr="00D20B5C" w:rsidRDefault="00197DCD" w:rsidP="00197DCD">
      <w:pPr>
        <w:pStyle w:val="a3"/>
        <w:ind w:firstLine="720"/>
        <w:rPr>
          <w:rFonts w:ascii="Times New Roman" w:hAnsi="Times New Roman"/>
          <w:sz w:val="24"/>
          <w:szCs w:val="24"/>
          <w:lang w:val="ru-RU"/>
        </w:rPr>
      </w:pPr>
      <w:r w:rsidRPr="00D20B5C">
        <w:rPr>
          <w:rFonts w:ascii="Times New Roman" w:hAnsi="Times New Roman"/>
          <w:sz w:val="24"/>
          <w:szCs w:val="24"/>
          <w:lang w:val="ru-RU"/>
        </w:rPr>
        <w:t>Затем Любовь Алексеевна рассказала о формирование функциональной грамотности обучающихся на примерах практико-ориентированных задач формата ОГЭ</w:t>
      </w:r>
    </w:p>
    <w:p w:rsidR="00197DCD" w:rsidRPr="00197DCD" w:rsidRDefault="00197DCD" w:rsidP="00197DCD">
      <w:pPr>
        <w:pStyle w:val="a3"/>
        <w:ind w:firstLine="7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20B5C">
        <w:rPr>
          <w:rFonts w:ascii="Times New Roman" w:hAnsi="Times New Roman"/>
          <w:sz w:val="24"/>
          <w:szCs w:val="24"/>
          <w:lang w:val="ru-RU"/>
        </w:rPr>
        <w:t xml:space="preserve">По второму вопросу </w:t>
      </w:r>
      <w:proofErr w:type="gramStart"/>
      <w:r w:rsidRPr="00D20B5C">
        <w:rPr>
          <w:rFonts w:ascii="Times New Roman" w:hAnsi="Times New Roman"/>
          <w:sz w:val="24"/>
          <w:szCs w:val="24"/>
          <w:lang w:val="ru-RU"/>
        </w:rPr>
        <w:t>выступила</w:t>
      </w:r>
      <w:proofErr w:type="gramEnd"/>
      <w:r w:rsidRPr="00D20B5C">
        <w:rPr>
          <w:rFonts w:ascii="Times New Roman" w:hAnsi="Times New Roman"/>
          <w:sz w:val="24"/>
          <w:szCs w:val="24"/>
          <w:lang w:val="ru-RU"/>
        </w:rPr>
        <w:t xml:space="preserve"> учитель информатики и физики </w:t>
      </w:r>
      <w:proofErr w:type="spellStart"/>
      <w:r w:rsidRPr="00D20B5C">
        <w:rPr>
          <w:rFonts w:ascii="Times New Roman" w:hAnsi="Times New Roman"/>
          <w:sz w:val="24"/>
          <w:szCs w:val="24"/>
          <w:lang w:val="ru-RU"/>
        </w:rPr>
        <w:t>Паляева</w:t>
      </w:r>
      <w:proofErr w:type="spellEnd"/>
      <w:r w:rsidRPr="00D20B5C">
        <w:rPr>
          <w:rFonts w:ascii="Times New Roman" w:hAnsi="Times New Roman"/>
          <w:sz w:val="24"/>
          <w:szCs w:val="24"/>
          <w:lang w:val="ru-RU"/>
        </w:rPr>
        <w:t xml:space="preserve"> Е. В. она отметила, что проблема нового поколения учеников - </w:t>
      </w:r>
      <w:r w:rsidRPr="00197DCD">
        <w:rPr>
          <w:rFonts w:ascii="Times New Roman" w:hAnsi="Times New Roman"/>
          <w:sz w:val="24"/>
          <w:szCs w:val="24"/>
          <w:lang w:val="ru-RU"/>
        </w:rPr>
        <w:t>непонимание прочитанного текста, а, следовательно, неумение его анализировать, применять знания, полученные в школе, в повседневной жизни. Информатика - это как раз тот предмет школьной программы, который непосредственно учит детей работать с информацией, извлекать ее, анализировать, преобразовывать и хранить. Упражнения по развитию функциональной грамотности органично вписываются в уроки. Ею был создан сайт, на котором предоставляются задания по функциональной грамотности. На главной странице сайта выведена небольшая информация, а именно что такое функциональная грамотность и что она в себя включает. Сайт разделен на подразделы: математическая грамотность и читательская грамотность. В каждом из разделов представлены задания именно на формирование данной грамотности.</w:t>
      </w:r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заседании учителя показали, что начали создавать банк заданий для функциональной грамотности. При этом используются  </w:t>
      </w:r>
      <w:r w:rsidRPr="00D20B5C">
        <w:rPr>
          <w:rFonts w:ascii="Arial" w:eastAsia="Times New Roman" w:hAnsi="Arial" w:cs="Arial"/>
          <w:color w:val="2C2D2E"/>
          <w:sz w:val="25"/>
          <w:szCs w:val="25"/>
          <w:lang w:val="ru-RU"/>
        </w:rPr>
        <w:t>-</w:t>
      </w:r>
      <w:hyperlink r:id="rId6" w:tgtFrame="_blank" w:history="1"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</w:t>
        </w:r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media</w:t>
        </w:r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prosv</w:t>
        </w:r>
        <w:proofErr w:type="spellEnd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proofErr w:type="spellStart"/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Медиатека</w:t>
      </w:r>
      <w:proofErr w:type="spellEnd"/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 xml:space="preserve"> (</w:t>
      </w:r>
      <w:proofErr w:type="spellStart"/>
      <w:r w:rsidRPr="00D20B5C">
        <w:rPr>
          <w:rFonts w:ascii="Times New Roman" w:eastAsia="Times New Roman" w:hAnsi="Times New Roman"/>
          <w:color w:val="2C2D2E"/>
          <w:sz w:val="24"/>
          <w:szCs w:val="24"/>
        </w:rPr>
        <w:t>prosv</w:t>
      </w:r>
      <w:proofErr w:type="spellEnd"/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2C2D2E"/>
          <w:sz w:val="24"/>
          <w:szCs w:val="24"/>
        </w:rPr>
        <w:t>ru</w:t>
      </w:r>
      <w:proofErr w:type="spellEnd"/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 xml:space="preserve">). Электронные учебники в </w:t>
      </w:r>
      <w:proofErr w:type="spellStart"/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Медиатеке</w:t>
      </w:r>
      <w:proofErr w:type="spellEnd"/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. 1000 учебников с интерактивными объектами и удобной навигацией. Можно использовать через сайт или мобильное приложение.</w:t>
      </w:r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Доступ к электронным учебникам издательства «Просвещение».</w:t>
      </w:r>
    </w:p>
    <w:p w:rsidR="00197DCD" w:rsidRPr="00197DCD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197DCD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-</w:t>
      </w:r>
      <w:hyperlink r:id="rId7" w:tgtFrame="_blank" w:history="1"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</w:t>
        </w:r>
        <w:r w:rsidRPr="00197D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fg</w:t>
        </w:r>
        <w:proofErr w:type="spellEnd"/>
        <w:r w:rsidRPr="00197D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resh</w:t>
        </w:r>
        <w:proofErr w:type="spellEnd"/>
        <w:r w:rsidRPr="00197D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edu</w:t>
        </w:r>
        <w:proofErr w:type="spellEnd"/>
        <w:r w:rsidRPr="00197D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20B5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197DC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Электронный банк заданий по функциональной грамотности.</w:t>
      </w:r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-</w:t>
      </w:r>
      <w:r w:rsidR="00337494">
        <w:fldChar w:fldCharType="begin"/>
      </w:r>
      <w:r w:rsidR="00337494" w:rsidRPr="00337494">
        <w:rPr>
          <w:lang w:val="ru-RU"/>
        </w:rPr>
        <w:instrText xml:space="preserve"> </w:instrText>
      </w:r>
      <w:r w:rsidR="00337494">
        <w:instrText>HYPERLINK</w:instrText>
      </w:r>
      <w:r w:rsidR="00337494" w:rsidRPr="00337494">
        <w:rPr>
          <w:lang w:val="ru-RU"/>
        </w:rPr>
        <w:instrText xml:space="preserve"> "</w:instrText>
      </w:r>
      <w:r w:rsidR="00337494">
        <w:instrText>http</w:instrText>
      </w:r>
      <w:r w:rsidR="00337494" w:rsidRPr="00337494">
        <w:rPr>
          <w:lang w:val="ru-RU"/>
        </w:rPr>
        <w:instrText>://</w:instrText>
      </w:r>
      <w:r w:rsidR="00337494">
        <w:instrText>skiv</w:instrText>
      </w:r>
      <w:r w:rsidR="00337494" w:rsidRPr="00337494">
        <w:rPr>
          <w:lang w:val="ru-RU"/>
        </w:rPr>
        <w:instrText>.</w:instrText>
      </w:r>
      <w:r w:rsidR="00337494">
        <w:instrText>instrao</w:instrText>
      </w:r>
      <w:r w:rsidR="00337494" w:rsidRPr="00337494">
        <w:rPr>
          <w:lang w:val="ru-RU"/>
        </w:rPr>
        <w:instrText>.</w:instrText>
      </w:r>
      <w:r w:rsidR="00337494">
        <w:instrText>ru</w:instrText>
      </w:r>
      <w:r w:rsidR="00337494" w:rsidRPr="00337494">
        <w:rPr>
          <w:lang w:val="ru-RU"/>
        </w:rPr>
        <w:instrText>/</w:instrText>
      </w:r>
      <w:r w:rsidR="00337494">
        <w:instrText>bank</w:instrText>
      </w:r>
      <w:r w:rsidR="00337494" w:rsidRPr="00337494">
        <w:rPr>
          <w:lang w:val="ru-RU"/>
        </w:rPr>
        <w:instrText>-</w:instrText>
      </w:r>
      <w:r w:rsidR="00337494">
        <w:instrText>zadaniy</w:instrText>
      </w:r>
      <w:r w:rsidR="00337494" w:rsidRPr="00337494">
        <w:rPr>
          <w:lang w:val="ru-RU"/>
        </w:rPr>
        <w:instrText>/" \</w:instrText>
      </w:r>
      <w:r w:rsidR="00337494">
        <w:instrText>t</w:instrText>
      </w:r>
      <w:r w:rsidR="00337494" w:rsidRPr="00337494">
        <w:rPr>
          <w:lang w:val="ru-RU"/>
        </w:rPr>
        <w:instrText xml:space="preserve"> "_</w:instrText>
      </w:r>
      <w:r w:rsidR="00337494">
        <w:instrText>blank</w:instrText>
      </w:r>
      <w:r w:rsidR="00337494" w:rsidRPr="00337494">
        <w:rPr>
          <w:lang w:val="ru-RU"/>
        </w:rPr>
        <w:instrText xml:space="preserve">" </w:instrText>
      </w:r>
      <w:r w:rsidR="00337494">
        <w:fldChar w:fldCharType="separate"/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skiv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instrao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bank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zadaniy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/</w:t>
      </w:r>
      <w:r w:rsidR="00337494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fldChar w:fldCharType="end"/>
      </w:r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учащихся».</w:t>
      </w:r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-</w:t>
      </w:r>
      <w:r w:rsidR="00337494">
        <w:fldChar w:fldCharType="begin"/>
      </w:r>
      <w:r w:rsidR="00337494" w:rsidRPr="00337494">
        <w:rPr>
          <w:lang w:val="ru-RU"/>
        </w:rPr>
        <w:instrText xml:space="preserve"> </w:instrText>
      </w:r>
      <w:r w:rsidR="00337494">
        <w:instrText>HYPERLINK</w:instrText>
      </w:r>
      <w:r w:rsidR="00337494" w:rsidRPr="00337494">
        <w:rPr>
          <w:lang w:val="ru-RU"/>
        </w:rPr>
        <w:instrText xml:space="preserve"> "</w:instrText>
      </w:r>
      <w:r w:rsidR="00337494">
        <w:instrText>https</w:instrText>
      </w:r>
      <w:r w:rsidR="00337494" w:rsidRPr="00337494">
        <w:rPr>
          <w:lang w:val="ru-RU"/>
        </w:rPr>
        <w:instrText>://</w:instrText>
      </w:r>
      <w:r w:rsidR="00337494">
        <w:instrText>profcentr</w:instrText>
      </w:r>
      <w:r w:rsidR="00337494" w:rsidRPr="00337494">
        <w:rPr>
          <w:lang w:val="ru-RU"/>
        </w:rPr>
        <w:instrText>.</w:instrText>
      </w:r>
      <w:r w:rsidR="00337494">
        <w:instrText>ggtu</w:instrText>
      </w:r>
      <w:r w:rsidR="00337494" w:rsidRPr="00337494">
        <w:rPr>
          <w:lang w:val="ru-RU"/>
        </w:rPr>
        <w:instrText>.</w:instrText>
      </w:r>
      <w:r w:rsidR="00337494">
        <w:instrText>ru</w:instrText>
      </w:r>
      <w:r w:rsidR="00337494" w:rsidRPr="00337494">
        <w:rPr>
          <w:lang w:val="ru-RU"/>
        </w:rPr>
        <w:instrText>/</w:instrText>
      </w:r>
      <w:r w:rsidR="00337494">
        <w:instrText>index</w:instrText>
      </w:r>
      <w:r w:rsidR="00337494" w:rsidRPr="00337494">
        <w:rPr>
          <w:lang w:val="ru-RU"/>
        </w:rPr>
        <w:instrText>.</w:instrText>
      </w:r>
      <w:r w:rsidR="00337494">
        <w:instrText>php</w:instrText>
      </w:r>
      <w:r w:rsidR="00337494" w:rsidRPr="00337494">
        <w:rPr>
          <w:lang w:val="ru-RU"/>
        </w:rPr>
        <w:instrText>/</w:instrText>
      </w:r>
      <w:r w:rsidR="00337494">
        <w:instrText>dokumenty</w:instrText>
      </w:r>
      <w:r w:rsidR="00337494" w:rsidRPr="00337494">
        <w:rPr>
          <w:lang w:val="ru-RU"/>
        </w:rPr>
        <w:instrText>/43-</w:instrText>
      </w:r>
      <w:r w:rsidR="00337494">
        <w:instrText>bank</w:instrText>
      </w:r>
      <w:r w:rsidR="00337494" w:rsidRPr="00337494">
        <w:rPr>
          <w:lang w:val="ru-RU"/>
        </w:rPr>
        <w:instrText>-</w:instrText>
      </w:r>
      <w:r w:rsidR="00337494">
        <w:instrText>zadanij</w:instrText>
      </w:r>
      <w:r w:rsidR="00337494" w:rsidRPr="00337494">
        <w:rPr>
          <w:lang w:val="ru-RU"/>
        </w:rPr>
        <w:instrText>-</w:instrText>
      </w:r>
      <w:r w:rsidR="00337494">
        <w:instrText>pisa</w:instrText>
      </w:r>
      <w:r w:rsidR="00337494" w:rsidRPr="00337494">
        <w:rPr>
          <w:lang w:val="ru-RU"/>
        </w:rPr>
        <w:instrText>" \</w:instrText>
      </w:r>
      <w:r w:rsidR="00337494">
        <w:instrText>t</w:instrText>
      </w:r>
      <w:r w:rsidR="00337494" w:rsidRPr="00337494">
        <w:rPr>
          <w:lang w:val="ru-RU"/>
        </w:rPr>
        <w:instrText xml:space="preserve"> "_</w:instrText>
      </w:r>
      <w:r w:rsidR="00337494">
        <w:instrText>blank</w:instrText>
      </w:r>
      <w:r w:rsidR="00337494" w:rsidRPr="00337494">
        <w:rPr>
          <w:lang w:val="ru-RU"/>
        </w:rPr>
        <w:instrText xml:space="preserve">" </w:instrText>
      </w:r>
      <w:r w:rsidR="00337494">
        <w:fldChar w:fldCharType="separate"/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https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profcentr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ggtu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index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php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/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dokumenty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/43-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bank</w:t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zadanij</w:t>
      </w:r>
      <w:proofErr w:type="spellEnd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pisa</w:t>
      </w:r>
      <w:proofErr w:type="spellEnd"/>
      <w:r w:rsidR="00337494">
        <w:rPr>
          <w:rFonts w:ascii="Times New Roman" w:eastAsia="Times New Roman" w:hAnsi="Times New Roman"/>
          <w:color w:val="0000FF"/>
          <w:sz w:val="24"/>
          <w:szCs w:val="24"/>
          <w:u w:val="single"/>
        </w:rPr>
        <w:fldChar w:fldCharType="end"/>
      </w:r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 xml:space="preserve">Банк заданий </w:t>
      </w:r>
      <w:r w:rsidRPr="00D20B5C">
        <w:rPr>
          <w:rFonts w:ascii="Times New Roman" w:eastAsia="Times New Roman" w:hAnsi="Times New Roman"/>
          <w:color w:val="2C2D2E"/>
          <w:sz w:val="24"/>
          <w:szCs w:val="24"/>
        </w:rPr>
        <w:t>PISA</w:t>
      </w: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.</w:t>
      </w:r>
    </w:p>
    <w:p w:rsidR="00197DCD" w:rsidRPr="00D20B5C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 xml:space="preserve">Мастер-классы </w:t>
      </w:r>
      <w:r w:rsidRPr="00D20B5C">
        <w:rPr>
          <w:rFonts w:ascii="Times New Roman" w:eastAsia="Times New Roman" w:hAnsi="Times New Roman"/>
          <w:color w:val="2C2D2E"/>
          <w:sz w:val="24"/>
          <w:szCs w:val="24"/>
        </w:rPr>
        <w:t>PISA</w:t>
      </w:r>
      <w:r w:rsidRPr="00D20B5C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.</w:t>
      </w:r>
    </w:p>
    <w:p w:rsidR="00197DCD" w:rsidRDefault="00197DCD" w:rsidP="00197DCD">
      <w:pPr>
        <w:pStyle w:val="a3"/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</w:pPr>
      <w:r w:rsidRPr="00197DCD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-</w:t>
      </w:r>
      <w:r w:rsidR="00337494">
        <w:fldChar w:fldCharType="begin"/>
      </w:r>
      <w:r w:rsidR="00337494" w:rsidRPr="00337494">
        <w:rPr>
          <w:lang w:val="ru-RU"/>
        </w:rPr>
        <w:instrText xml:space="preserve"> </w:instrText>
      </w:r>
      <w:r w:rsidR="00337494">
        <w:instrText>HYPERLINK</w:instrText>
      </w:r>
      <w:r w:rsidR="00337494" w:rsidRPr="00337494">
        <w:rPr>
          <w:lang w:val="ru-RU"/>
        </w:rPr>
        <w:instrText xml:space="preserve"> "</w:instrText>
      </w:r>
      <w:r w:rsidR="00337494">
        <w:instrText>https</w:instrText>
      </w:r>
      <w:r w:rsidR="00337494" w:rsidRPr="00337494">
        <w:rPr>
          <w:lang w:val="ru-RU"/>
        </w:rPr>
        <w:instrText>://</w:instrText>
      </w:r>
      <w:r w:rsidR="00337494">
        <w:instrText>olimpiada</w:instrText>
      </w:r>
      <w:r w:rsidR="00337494" w:rsidRPr="00337494">
        <w:rPr>
          <w:lang w:val="ru-RU"/>
        </w:rPr>
        <w:instrText>.</w:instrText>
      </w:r>
      <w:r w:rsidR="00337494">
        <w:instrText>prosv</w:instrText>
      </w:r>
      <w:r w:rsidR="00337494" w:rsidRPr="00337494">
        <w:rPr>
          <w:lang w:val="ru-RU"/>
        </w:rPr>
        <w:instrText>.</w:instrText>
      </w:r>
      <w:r w:rsidR="00337494">
        <w:instrText>ru</w:instrText>
      </w:r>
      <w:r w:rsidR="00337494" w:rsidRPr="00337494">
        <w:rPr>
          <w:lang w:val="ru-RU"/>
        </w:rPr>
        <w:instrText>/" \</w:instrText>
      </w:r>
      <w:r w:rsidR="00337494">
        <w:instrText>t</w:instrText>
      </w:r>
      <w:r w:rsidR="00337494" w:rsidRPr="00337494">
        <w:rPr>
          <w:lang w:val="ru-RU"/>
        </w:rPr>
        <w:instrText xml:space="preserve"> "_</w:instrText>
      </w:r>
      <w:r w:rsidR="00337494">
        <w:instrText>blank</w:instrText>
      </w:r>
      <w:r w:rsidR="00337494" w:rsidRPr="00337494">
        <w:rPr>
          <w:lang w:val="ru-RU"/>
        </w:rPr>
        <w:instrText xml:space="preserve">" </w:instrText>
      </w:r>
      <w:r w:rsidR="00337494">
        <w:fldChar w:fldCharType="separate"/>
      </w:r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https</w:t>
      </w:r>
      <w:r w:rsidRPr="00197DCD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olimpiada</w:t>
      </w:r>
      <w:proofErr w:type="spellEnd"/>
      <w:r w:rsidRPr="00197DCD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prosv</w:t>
      </w:r>
      <w:proofErr w:type="spellEnd"/>
      <w:r w:rsidRPr="00197DCD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D20B5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197DCD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/</w:t>
      </w:r>
      <w:r w:rsidR="00337494"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fldChar w:fldCharType="end"/>
      </w:r>
    </w:p>
    <w:p w:rsidR="00197DCD" w:rsidRDefault="00197DCD" w:rsidP="00197DCD">
      <w:pPr>
        <w:pStyle w:val="a3"/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</w:pPr>
      <w:proofErr w:type="spellStart"/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val="ru-RU"/>
        </w:rPr>
        <w:t>Медиатека</w:t>
      </w:r>
      <w:proofErr w:type="spellEnd"/>
    </w:p>
    <w:p w:rsidR="00197DCD" w:rsidRDefault="00197DCD" w:rsidP="00197DCD">
      <w:pPr>
        <w:pStyle w:val="a3"/>
        <w:rPr>
          <w:rFonts w:ascii="Times New Roman" w:eastAsia="Times New Roman" w:hAnsi="Times New Roman"/>
          <w:sz w:val="24"/>
          <w:szCs w:val="24"/>
          <w:lang w:val="ru-RU"/>
        </w:rPr>
      </w:pPr>
      <w:r w:rsidRPr="0071502C">
        <w:rPr>
          <w:rFonts w:ascii="Times New Roman" w:eastAsia="Times New Roman" w:hAnsi="Times New Roman"/>
          <w:sz w:val="24"/>
          <w:szCs w:val="24"/>
          <w:lang w:val="ru-RU"/>
        </w:rPr>
        <w:t>Любовь Алексеевна  проанализировала диагностику математической грамотности  на у</w:t>
      </w:r>
      <w:r>
        <w:rPr>
          <w:rFonts w:ascii="Times New Roman" w:eastAsia="Times New Roman" w:hAnsi="Times New Roman"/>
          <w:sz w:val="24"/>
          <w:szCs w:val="24"/>
          <w:lang w:val="ru-RU"/>
        </w:rPr>
        <w:t>роке математики в 6 классе.</w:t>
      </w:r>
    </w:p>
    <w:p w:rsidR="00197DCD" w:rsidRPr="00A93925" w:rsidRDefault="00197DCD" w:rsidP="00197D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3925">
        <w:rPr>
          <w:rFonts w:ascii="Times New Roman" w:hAnsi="Times New Roman"/>
          <w:b/>
          <w:sz w:val="24"/>
          <w:szCs w:val="24"/>
          <w:lang w:val="ru-RU"/>
        </w:rPr>
        <w:t xml:space="preserve">Мониторинг  </w:t>
      </w:r>
    </w:p>
    <w:p w:rsidR="00197DCD" w:rsidRPr="00A93925" w:rsidRDefault="00197DCD" w:rsidP="00197D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3925">
        <w:rPr>
          <w:rFonts w:ascii="Times New Roman" w:hAnsi="Times New Roman"/>
          <w:b/>
          <w:sz w:val="24"/>
          <w:szCs w:val="24"/>
          <w:lang w:val="ru-RU"/>
        </w:rPr>
        <w:t>проведения работы по математической грамотности в 6 классе</w:t>
      </w:r>
    </w:p>
    <w:p w:rsidR="00197DCD" w:rsidRPr="00A93925" w:rsidRDefault="00197DCD" w:rsidP="00197DC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3925">
        <w:rPr>
          <w:rFonts w:ascii="Times New Roman" w:hAnsi="Times New Roman"/>
          <w:b/>
          <w:sz w:val="24"/>
          <w:szCs w:val="24"/>
          <w:lang w:val="ru-RU"/>
        </w:rPr>
        <w:t>комплексное задание «Акция в магазине»</w:t>
      </w:r>
    </w:p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Fonts w:ascii="Times New Roman" w:hAnsi="Times New Roman"/>
          <w:sz w:val="24"/>
          <w:szCs w:val="24"/>
          <w:lang w:val="ru-RU"/>
        </w:rPr>
        <w:t>Всего учащихся – 12 человек</w:t>
      </w:r>
    </w:p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Fonts w:ascii="Times New Roman" w:hAnsi="Times New Roman"/>
          <w:sz w:val="24"/>
          <w:szCs w:val="24"/>
          <w:lang w:val="ru-RU"/>
        </w:rPr>
        <w:t>Выполняло – 11 человек</w:t>
      </w:r>
    </w:p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i/>
          <w:sz w:val="24"/>
          <w:szCs w:val="24"/>
          <w:lang w:val="ru-RU"/>
        </w:rPr>
        <w:t>Задание 1.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количество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применять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личная жизнь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низкий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развернутый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Объекты оценки: сопоставлять информацию, представленную в тексте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и на рисунке; использовать зависимость величин для ответа на поставленный вопрос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6"/>
        <w:gridCol w:w="2412"/>
        <w:gridCol w:w="2490"/>
        <w:gridCol w:w="2203"/>
      </w:tblGrid>
      <w:tr w:rsidR="00197DCD" w:rsidRPr="00687F24" w:rsidTr="00EC3547">
        <w:tc>
          <w:tcPr>
            <w:tcW w:w="2466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412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2203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2466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3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2.</w:t>
      </w:r>
      <w:r w:rsidRPr="00A939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количество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интерпретировать/ формулировать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lastRenderedPageBreak/>
        <w:t>• Контекст: личная жизнь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средний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развернутый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использовать зависимость величин для ответа на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поставленный вопрос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Частично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3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количество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формулировать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личная жизнь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высокий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развёрнутый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использовать зависимость величин для ответа на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поставленный вопрос, выделять и учитывать в ходе рассуждений все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условия, планировать ход решения, включающего оценку результата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вычислений (округлять результат по недостатку по смыслу ситуации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2038"/>
        <w:gridCol w:w="1946"/>
        <w:gridCol w:w="2153"/>
        <w:gridCol w:w="2025"/>
      </w:tblGrid>
      <w:tr w:rsidR="00197DCD" w:rsidRPr="00687F24" w:rsidTr="00EC3547">
        <w:tc>
          <w:tcPr>
            <w:tcW w:w="2117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038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Частично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spellEnd"/>
          </w:p>
        </w:tc>
        <w:tc>
          <w:tcPr>
            <w:tcW w:w="2153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2025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2117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7DCD" w:rsidRPr="00337494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Комплексное задание 2 «Многоугольники» (3 задания).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b/>
          <w:i/>
          <w:sz w:val="24"/>
          <w:szCs w:val="24"/>
          <w:lang w:val="ru-RU"/>
        </w:rPr>
        <w:t>Задание 1.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пространство и форма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рассуждать /формулировать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научная деятельность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средний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развернутый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использовать понятие периметра многоугольника и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свойства прямоугольника для ответа на поставленный вопрос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Частично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197DCD" w:rsidRPr="00A93925" w:rsidRDefault="00197DCD" w:rsidP="00197DCD">
      <w:pPr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2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.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пространство и форма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формулировать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научная деятельность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средний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множественный выбор (верно, неверно)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находить площадь многоугольника, проверять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истинность утверждения в практической (математической) ситуации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Частично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3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.Характеристики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пространство и форма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: применять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научная деятельность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высокий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lastRenderedPageBreak/>
        <w:t>• Формат ответа: развёрнутый ответ (рисунок)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конструировать из данных прямоугольников фигуру,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имеющую заданное свойство (значение периметра)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Частично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197DCD" w:rsidRPr="00A93925" w:rsidRDefault="00197DCD" w:rsidP="00197DCD">
      <w:pPr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Комплексное задание «Неделя математики» (3 задания).</w:t>
      </w:r>
      <w:r w:rsidRPr="00A93925">
        <w:rPr>
          <w:rFonts w:ascii="Times New Roman" w:hAnsi="Times New Roman"/>
          <w:b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1.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количество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применять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общественная жизнь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средний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развернутый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извлекать данные из разных частей задания,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переводить единицы длины и выполнять действия с единицами длины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приступали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197DCD" w:rsidRPr="00A93925" w:rsidRDefault="00197DCD" w:rsidP="00197DCD">
      <w:pPr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2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.Характеристики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пространство и форма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интерпретировать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научная деятельность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низкий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краткий ответ (буква)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применять понятие «развёртка куба», учитывать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условия задания (клетка передвижной доски имеет длину 1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дм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приступали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3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.Характеристики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пространство и форма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рассуждать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научная деятельность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средний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развёрнутый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применять представление об объеме куба, переводить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единицы длины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приступали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197DCD" w:rsidRPr="00A93925" w:rsidRDefault="00197DCD" w:rsidP="00197DCD">
      <w:pPr>
        <w:rPr>
          <w:rStyle w:val="markedcontent"/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Комплексное задание «Калорийность питания» (3 задания).</w:t>
      </w:r>
      <w:r w:rsidRPr="00A93925">
        <w:rPr>
          <w:rFonts w:ascii="Times New Roman" w:hAnsi="Times New Roman"/>
          <w:b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1.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количество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применять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личная жизнь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низкий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краткий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извлекать информацию из текста для ответа на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поставленный вопрос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приступали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lastRenderedPageBreak/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2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.Характеристики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изменение и зависимости/ неопределенность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и данные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применять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личная жизнь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средний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развёрнутый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использовать прямо пропорциональную зависимость</w:t>
      </w:r>
      <w:r w:rsidRPr="00A939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величин, читать и извлекать информацию из текста и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приступали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tabs>
                <w:tab w:val="left" w:pos="165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97DCD" w:rsidRPr="00A93925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 w:rsidRPr="00A93925">
        <w:rPr>
          <w:rStyle w:val="markedcontent"/>
          <w:rFonts w:ascii="Times New Roman" w:hAnsi="Times New Roman"/>
          <w:b/>
          <w:sz w:val="24"/>
          <w:szCs w:val="24"/>
          <w:lang w:val="ru-RU"/>
        </w:rPr>
        <w:t>Задание 3</w:t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.Характеристики задания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Содержательная область: изменение и зависимости/ неопределенность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и данные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Компетентностная</w:t>
      </w:r>
      <w:proofErr w:type="spellEnd"/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область: применять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Контекст: личная жизнь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Уровень сложности: средний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Формат ответа: развёрнутый ответ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• Объект оценки: читать и извлекать информацию из таблицы,</w:t>
      </w:r>
      <w:r w:rsidRPr="00A93925">
        <w:rPr>
          <w:rFonts w:ascii="Times New Roman" w:hAnsi="Times New Roman"/>
          <w:sz w:val="24"/>
          <w:szCs w:val="24"/>
          <w:lang w:val="ru-RU"/>
        </w:rPr>
        <w:br/>
      </w:r>
      <w:r w:rsidRPr="00A93925">
        <w:rPr>
          <w:rStyle w:val="markedcontent"/>
          <w:rFonts w:ascii="Times New Roman" w:hAnsi="Times New Roman"/>
          <w:sz w:val="24"/>
          <w:szCs w:val="24"/>
          <w:lang w:val="ru-RU"/>
        </w:rPr>
        <w:t>изображать данные таблицы на столбчатой диаграмме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9"/>
        <w:gridCol w:w="1889"/>
        <w:gridCol w:w="1730"/>
        <w:gridCol w:w="2019"/>
        <w:gridCol w:w="1954"/>
      </w:tblGrid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приступали</w:t>
            </w:r>
            <w:proofErr w:type="spellEnd"/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Неверно</w:t>
            </w:r>
            <w:proofErr w:type="spellEnd"/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Процент</w:t>
            </w:r>
            <w:proofErr w:type="spellEnd"/>
            <w:r w:rsidRPr="00687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7F24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</w:p>
        </w:tc>
      </w:tr>
      <w:tr w:rsidR="00197DCD" w:rsidRPr="00687F24" w:rsidTr="00EC3547">
        <w:tc>
          <w:tcPr>
            <w:tcW w:w="197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197DCD" w:rsidRPr="00687F24" w:rsidRDefault="00197DCD" w:rsidP="00EC3547">
            <w:pPr>
              <w:rPr>
                <w:rFonts w:ascii="Times New Roman" w:hAnsi="Times New Roman"/>
                <w:sz w:val="24"/>
                <w:szCs w:val="24"/>
              </w:rPr>
            </w:pPr>
            <w:r w:rsidRPr="00687F2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197DCD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 по формированию функциональной грамотности предстоит большая. Должен быть постоянный контакт между учеником и учителем,    родителем и классным руководителем, администрацией и педагогическим коллективом. Без такой связи едва ли возможен системный подход к формированию учебного процесса.</w:t>
      </w:r>
    </w:p>
    <w:p w:rsidR="00197DCD" w:rsidRPr="006A2246" w:rsidRDefault="00197DCD" w:rsidP="00197DC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конце ЗД УР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Чичина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И. И. сделала вывод: </w:t>
      </w:r>
      <w:r>
        <w:rPr>
          <w:rStyle w:val="markedcontent"/>
          <w:rFonts w:ascii="Times New Roman" w:hAnsi="Times New Roman"/>
          <w:sz w:val="24"/>
          <w:szCs w:val="24"/>
          <w:lang w:val="ru-RU"/>
        </w:rPr>
        <w:t>р</w:t>
      </w:r>
      <w:r w:rsidRPr="006A2246">
        <w:rPr>
          <w:rStyle w:val="markedcontent"/>
          <w:rFonts w:ascii="Times New Roman" w:hAnsi="Times New Roman"/>
          <w:sz w:val="24"/>
          <w:szCs w:val="24"/>
          <w:lang w:val="ru-RU"/>
        </w:rPr>
        <w:t>азвитие функциональной грамотности требует совершенно новых подходов оценки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2246">
        <w:rPr>
          <w:rStyle w:val="markedcontent"/>
          <w:rFonts w:ascii="Times New Roman" w:hAnsi="Times New Roman"/>
          <w:sz w:val="24"/>
          <w:szCs w:val="24"/>
          <w:lang w:val="ru-RU"/>
        </w:rPr>
        <w:t>учебных достижений по новой системе критериев «знание – понимание – применение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224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систематизация и обобщение». </w:t>
      </w:r>
      <w:proofErr w:type="gramStart"/>
      <w:r w:rsidRPr="006A2246">
        <w:rPr>
          <w:rStyle w:val="markedcontent"/>
          <w:rFonts w:ascii="Times New Roman" w:hAnsi="Times New Roman"/>
          <w:sz w:val="24"/>
          <w:szCs w:val="24"/>
          <w:lang w:val="ru-RU"/>
        </w:rPr>
        <w:t>Важное значение</w:t>
      </w:r>
      <w:proofErr w:type="gramEnd"/>
      <w:r w:rsidRPr="006A2246">
        <w:rPr>
          <w:rStyle w:val="markedcontent"/>
          <w:rFonts w:ascii="Times New Roman" w:hAnsi="Times New Roman"/>
          <w:sz w:val="24"/>
          <w:szCs w:val="24"/>
          <w:lang w:val="ru-RU"/>
        </w:rPr>
        <w:t xml:space="preserve"> в развитии функциональной грамотности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2246">
        <w:rPr>
          <w:rStyle w:val="markedcontent"/>
          <w:rFonts w:ascii="Times New Roman" w:hAnsi="Times New Roman"/>
          <w:sz w:val="24"/>
          <w:szCs w:val="24"/>
          <w:lang w:val="ru-RU"/>
        </w:rPr>
        <w:t>имеет мониторинг и комплексная оценка достижений учеников. Они будут проводиться 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2246">
        <w:rPr>
          <w:rStyle w:val="markedcontent"/>
          <w:rFonts w:ascii="Times New Roman" w:hAnsi="Times New Roman"/>
          <w:sz w:val="24"/>
          <w:szCs w:val="24"/>
          <w:lang w:val="ru-RU"/>
        </w:rPr>
        <w:t>национальными, так и международными системами оценки.</w:t>
      </w:r>
    </w:p>
    <w:p w:rsidR="00197DCD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 w:rsidRPr="006A2246">
        <w:rPr>
          <w:rFonts w:ascii="Times New Roman" w:eastAsia="Times New Roman" w:hAnsi="Times New Roman"/>
          <w:b/>
          <w:color w:val="2C2D2E"/>
          <w:sz w:val="24"/>
          <w:szCs w:val="24"/>
          <w:lang w:val="ru-RU"/>
        </w:rPr>
        <w:t xml:space="preserve">Решили: </w:t>
      </w:r>
      <w:r>
        <w:rPr>
          <w:rFonts w:ascii="Times New Roman" w:eastAsia="Times New Roman" w:hAnsi="Times New Roman"/>
          <w:b/>
          <w:color w:val="2C2D2E"/>
          <w:sz w:val="24"/>
          <w:szCs w:val="24"/>
          <w:lang w:val="ru-RU"/>
        </w:rPr>
        <w:t xml:space="preserve">1. </w:t>
      </w:r>
      <w:r w:rsidRPr="006A2246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Всем членам ШМО</w:t>
      </w:r>
      <w:r>
        <w:rPr>
          <w:rFonts w:ascii="Times New Roman" w:eastAsia="Times New Roman" w:hAnsi="Times New Roman"/>
          <w:b/>
          <w:color w:val="2C2D2E"/>
          <w:sz w:val="24"/>
          <w:szCs w:val="24"/>
          <w:lang w:val="ru-RU"/>
        </w:rPr>
        <w:t xml:space="preserve"> </w:t>
      </w:r>
      <w:r w:rsidRPr="006A2246"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 xml:space="preserve">изучить </w:t>
      </w:r>
      <w:r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нормативно-правовую документацию по формированию функциональной грамотности школьников</w:t>
      </w:r>
    </w:p>
    <w:p w:rsidR="00197DCD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2. Учителям планировать, проектировать, проводить уроки, направленные на формирование функциональной грамотности</w:t>
      </w:r>
    </w:p>
    <w:p w:rsidR="00197DCD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3. Изучить критерии оценивания функциональной грамотности</w:t>
      </w:r>
    </w:p>
    <w:p w:rsidR="00197DCD" w:rsidRPr="006A2246" w:rsidRDefault="00197DCD" w:rsidP="00197DCD">
      <w:pPr>
        <w:pStyle w:val="a3"/>
        <w:rPr>
          <w:rFonts w:ascii="Times New Roman" w:eastAsia="Times New Roman" w:hAnsi="Times New Roman"/>
          <w:color w:val="2C2D2E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2C2D2E"/>
          <w:sz w:val="24"/>
          <w:szCs w:val="24"/>
          <w:lang w:val="ru-RU"/>
        </w:rPr>
        <w:t>4. Продолжить работу по пополнению банка данных</w:t>
      </w:r>
    </w:p>
    <w:p w:rsidR="00A2116A" w:rsidRPr="00197DCD" w:rsidRDefault="00A2116A">
      <w:pPr>
        <w:rPr>
          <w:lang w:val="ru-RU"/>
        </w:rPr>
      </w:pPr>
    </w:p>
    <w:sectPr w:rsidR="00A2116A" w:rsidRPr="00197DCD" w:rsidSect="00A3435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A06"/>
    <w:multiLevelType w:val="hybridMultilevel"/>
    <w:tmpl w:val="0EBCA4FE"/>
    <w:lvl w:ilvl="0" w:tplc="BED0E4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CD"/>
    <w:rsid w:val="00197DCD"/>
    <w:rsid w:val="00337494"/>
    <w:rsid w:val="00A2116A"/>
    <w:rsid w:val="00A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DC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197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7DC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ru-RU" w:eastAsia="ru-RU"/>
    </w:rPr>
  </w:style>
  <w:style w:type="character" w:customStyle="1" w:styleId="markedcontent">
    <w:name w:val="markedcontent"/>
    <w:rsid w:val="0019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D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DC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197D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7DC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ru-RU" w:eastAsia="ru-RU"/>
    </w:rPr>
  </w:style>
  <w:style w:type="character" w:customStyle="1" w:styleId="markedcontent">
    <w:name w:val="markedcontent"/>
    <w:rsid w:val="0019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3</cp:revision>
  <dcterms:created xsi:type="dcterms:W3CDTF">2022-03-27T17:12:00Z</dcterms:created>
  <dcterms:modified xsi:type="dcterms:W3CDTF">2022-03-27T17:44:00Z</dcterms:modified>
</cp:coreProperties>
</file>